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Ipv6 Subnet Planning And Routing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applied practice for Ipv6 Subnet Planning And Routing — Design and Technique: Explain and demonstrate IPv6 subnet planning and routing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IPv6 subnet planning and routing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Ipv6 Subnet Planning And Routing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Ipv6 Subnet Planning And Routing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“Ipv6 Subnet Planning And Routing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routers/switches, Wireshark, Linux VMs.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Day_35_Ipv6_Subnet_Planning_And_Routing_Design_and_Tech/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Beyond_Networking_Internship\Day_35_Ipv6_Subnet_Planning_And_Routing_Design_and_Tech\evidence, Beyond_Networking_Internship\Day_35_Ipv6_Subnet_Planning_And_Routing_Design_and_Tech\notebooks, Beyond_Networking_Internship\Day_35_Ipv6_Subnet_Planning_And_Routing_Design_and_Tech\src, Beyond_Networking_Internship\Day_35_Ipv6_Subnet_Planning_And_Routing_Design_and_Tech\data, Beyond_Networking_Internship\Day_35_Ipv6_Subnet_Planning_And_Routing_Design_and_Tech\output, Beyond_Networking_Internship\Day_35_Ipv6_Subnet_Planning_And_Routing_Design_and_Tech\report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Beyond_Networking_Internship/Day_35_Ipv6_Subnet_Planning_And_Routing_Design_and_Tech/{evidence,notebooks,src,data,output,report}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Ipv6 Subnet Planning And Routing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35 scope, prerequisite from Day 34,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routers/switches, Wireshark, Linux VMs.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Day_035_ipv6_subnet_planning_and_routing__design_and_technique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IPv6 subnet planning and routing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day_35_lab.py — Applied practice: Ipv6 Subnet Planning And Routing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35 practical starter for Ipv6 Subnet Planning And Routing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'Ipv6 Subnet Planning And Routing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Ipv6 Subnet Planning And Routing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Ipv6 Subnet Planning And Routing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(Applied practice) on Ipv6 Subnet Planning And Routing — Design and Technique.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