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Rstp Protections And Etherchannel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Rstp Protections And Etherchannel — Operations and Measurement: Complete a supervised applied lab for RSTP protections and EtherChannel,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RSTP protections and EtherChannel,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Rstp Protections And Etherchannel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Rstp Protections And Etherchannel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“Rstp Protections And Etherchannel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Rstp Protections And Etherchannel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Day_56_Rstp_Protections_And_Etherchannel_Operations_and/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Beyond_Networking_Internship\Day_56_Rstp_Protections_And_Etherchannel_Operations_and\evidence, Beyond_Networking_Internship\Day_56_Rstp_Protections_And_Etherchannel_Operations_and\notebooks, Beyond_Networking_Internship\Day_56_Rstp_Protections_And_Etherchannel_Operations_and\src, Beyond_Networking_Internship\Day_56_Rstp_Protections_And_Etherchannel_Operations_and\data, Beyond_Networking_Internship\Day_56_Rstp_Protections_And_Etherchannel_Operations_and\output, Beyond_Networking_Internship\Day_56_Rstp_Protections_And_Etherchannel_Operations_and\report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Beyond_Networking_Internship/Day_56_Rstp_Protections_And_Etherchannel_Operations_and/{evidence,notebooks,src,data,output,report}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Rstp Protections And Etherchannel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Day_056_rstp_protections_and_etherchannel__operations_and_measurement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RSTP protections and EtherChannel,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Operations and measurement: Rstp Protections And Etherchannel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Rstp Protections And Etherchannel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'Rstp Protections And Etherchannel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Rstp Protections And Etherchannel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Rstp Protections And Etherchannel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Rstp Protections And Etherchannel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