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70 STUDENT HANDBOOK</w:t>
      </w:r>
    </w:p>
    <w:p>
      <w:pPr>
        <w:jc w:val="center"/>
      </w:pPr>
      <w:r>
        <w:rPr>
          <w:b/>
          <w:color w:val="1E293B"/>
          <w:sz w:val="28"/>
        </w:rPr>
        <w:t>Static and Dynamic Routing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routers, Wireshark, CLI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70 objective  Complete the assessment and presentation for Static and Dynamic Routing — Assessment Project: Plan, execute, verify, present, and safely close an assessment project covering the complete static and dynamic routing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static and dynamic routing phase.</w:t>
      </w:r>
    </w:p>
    <w:p>
      <w:pPr>
        <w:pStyle w:val="ListBullet"/>
      </w:pPr>
      <w:r>
        <w:rPr>
          <w:b w:val="0"/>
          <w:sz w:val="22"/>
        </w:rPr>
        <w:t>Explain Static and Dynamic Routing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Static and Dynamic Routing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“Static and Dynamic Routing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routers, Wireshark, CLI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routers, Wireshark, CLI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Day_70_Static_and_Dynamic_Routing_Assessment_Project/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Beyond_Networking_Internship\Day_70_Static_and_Dynamic_Routing_Assessment_Project\evidence, Beyond_Networking_Internship\Day_70_Static_and_Dynamic_Routing_Assessment_Project\notebooks, Beyond_Networking_Internship\Day_70_Static_and_Dynamic_Routing_Assessment_Project\src, Beyond_Networking_Internship\Day_70_Static_and_Dynamic_Routing_Assessment_Project\data, Beyond_Networking_Internship\Day_70_Static_and_Dynamic_Routing_Assessment_Project\output, Beyond_Networking_Internship\Day_70_Static_and_Dynamic_Routing_Assessment_Project\report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Beyond_Networking_Internship/Day_70_Static_and_Dynamic_Routing_Assessment_Project/{evidence,notebooks,src,data,output,report}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Static and Dynamic Routing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70 scope, prerequisite from Day 69,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routers, Wireshark, CLI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Day_070_static_and_dynamic_routing__assessment_project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static and dynamic routing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day_70_lab.py — Assessment and presentation: Static and Dynamic Routing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70 practical starter for Static and Dynamic Routing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'Static and Dynamic Routing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Static and Dynamic Routing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Static and Dynamic Routing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70 (Assessment and presentation) on Static and Dynamic Routing — Assessment Project.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