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Dns Records Resolution And Caching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guided laboratory for Dns Records Resolution And Caching — Architecture and Components: Explain and demonstrate DNS records resolution and caching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DNS records resolution and caching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Dns Records Resolution And Caching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Dns Records Resolution And Caching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“Dns Records Resolution And Caching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Linux services lab, Wireshark, monitoring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Day_83_Dns_Records_Resolution_And_Caching_Architecture_/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Beyond_Networking_Internship\Day_83_Dns_Records_Resolution_And_Caching_Architecture_\evidence, Beyond_Networking_Internship\Day_83_Dns_Records_Resolution_And_Caching_Architecture_\notebooks, Beyond_Networking_Internship\Day_83_Dns_Records_Resolution_And_Caching_Architecture_\src, Beyond_Networking_Internship\Day_83_Dns_Records_Resolution_And_Caching_Architecture_\data, Beyond_Networking_Internship\Day_83_Dns_Records_Resolution_And_Caching_Architecture_\output, Beyond_Networking_Internship\Day_83_Dns_Records_Resolution_And_Caching_Architecture_\report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Beyond_Networking_Internship/Day_83_Dns_Records_Resolution_And_Caching_Architecture_/{evidence,notebooks,src,data,output,report}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Dns Records Resolution And Caching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83 scope, prerequisite from Day 82,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Linux services lab, Wireshark, monitoring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Day_083_dns_records_resolution_and_caching__architecture_and_component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DNS records resolution and caching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Guided laboratory: Dns Records Resolution And Caching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Dns Records Resolution And Caching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'Dns Records Resolution And Caching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Dns Records Resolution And Caching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Dns Records Resolution And Caching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(Guided laboratory) on Dns Records Resolution And Caching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