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Static Dynamic And Pat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Static Dynamic And Pat — Foundations and Vocabulary: Explain and demonstrate static dynamic and PAT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static dynamic and PAT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Static Dynamic And Pat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Static Dynamic And Pat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“Static Dynamic And Pat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lab routers, Wireshark,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lab routers, Wireshark,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Day_91_Static_Dynamic_And_Pat_Foundations_and_Vocabular/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Beyond_Networking_Internship\Day_91_Static_Dynamic_And_Pat_Foundations_and_Vocabular\evidence, Beyond_Networking_Internship\Day_91_Static_Dynamic_And_Pat_Foundations_and_Vocabular\notebooks, Beyond_Networking_Internship\Day_91_Static_Dynamic_And_Pat_Foundations_and_Vocabular\src, Beyond_Networking_Internship\Day_91_Static_Dynamic_And_Pat_Foundations_and_Vocabular\data, Beyond_Networking_Internship\Day_91_Static_Dynamic_And_Pat_Foundations_and_Vocabular\output, Beyond_Networking_Internship\Day_91_Static_Dynamic_And_Pat_Foundations_and_Vocabular\report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Beyond_Networking_Internship/Day_91_Static_Dynamic_And_Pat_Foundations_and_Vocabular/{evidence,notebooks,src,data,output,report}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Static Dynamic And Pat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91 scope, prerequisite from Day 90,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lab routers, Wireshark,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Day_091_static_dynamic_and_pat__foundations_and_vocabulary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static dynamic and PAT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day_91_lab.py — Orientation and setup: Static Dynamic And Pat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91 practical starter for Static Dynamic And Pat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'Static Dynamic And Pat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Static Dynamic And Pat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Static Dynamic And Pat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Static Dynamic And Pat — Foundations and Vocabulary.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