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Standard And Extended Acls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guided laboratory for Standard And Extended Acls — Configuration Lab: Complete a supervised applied lab for standard and extended ACLs,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standard and extended ACLs,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Standard And Extended Acls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Standard And Extended Acls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“Standard And Extended Acls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Standard And Extended Acls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switches/routers, AAA lab,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Day_114_Standard_And_Extended_Acls_Configuration_Lab/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Beyond_Networking_Internship\Day_114_Standard_And_Extended_Acls_Configuration_Lab\evidence, Beyond_Networking_Internship\Day_114_Standard_And_Extended_Acls_Configuration_Lab\notebooks, Beyond_Networking_Internship\Day_114_Standard_And_Extended_Acls_Configuration_Lab\src, Beyond_Networking_Internship\Day_114_Standard_And_Extended_Acls_Configuration_Lab\data, Beyond_Networking_Internship\Day_114_Standard_And_Extended_Acls_Configuration_Lab\output, Beyond_Networking_Internship\Day_114_Standard_And_Extended_Acls_Configuration_Lab\report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Beyond_Networking_Internship/Day_114_Standard_And_Extended_Acls_Configuration_Lab/{evidence,notebooks,src,data,output,report}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Standard And Extended Acls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114 scope, prerequisite from Day 113,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switches/routers, AAA lab,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Day_114_standard_and_extended_acls__configuration_lab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standard and extended ACLs,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Guided laboratory: Standard And Extended Acls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Standard And Extended Acls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'Standard And Extended Acls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Standard And Extended Acls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Standard And Extended Acls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(Guided laboratory) on Standard And Extended Acls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