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Sdn Controllers Intent And Apis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applied practice for Sdn Controllers Intent And Apis — Design and Technique: Explain and demonstrate SDN controllers intent and APIs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SDN controllers intent and APIs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Sdn Controllers Intent And Apis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Sdn Controllers Intent And Apis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“Sdn Controllers Intent And Apis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Sdn Controllers Intent And Apis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emulators, Docker, cloud/local labs,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emulators, Docker, cloud/local labs,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Day_155_Sdn_Controllers_Intent_And_Apis_Design_and_Techn/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Beyond_Networking_Internship\Day_155_Sdn_Controllers_Intent_And_Apis_Design_and_Techn\evidence, Beyond_Networking_Internship\Day_155_Sdn_Controllers_Intent_And_Apis_Design_and_Techn\notebooks, Beyond_Networking_Internship\Day_155_Sdn_Controllers_Intent_And_Apis_Design_and_Techn\src, Beyond_Networking_Internship\Day_155_Sdn_Controllers_Intent_And_Apis_Design_and_Techn\data, Beyond_Networking_Internship\Day_155_Sdn_Controllers_Intent_And_Apis_Design_and_Techn\output, Beyond_Networking_Internship\Day_155_Sdn_Controllers_Intent_And_Apis_Design_and_Techn\report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Beyond_Networking_Internship/Day_155_Sdn_Controllers_Intent_And_Apis_Design_and_Techn/{evidence,notebooks,src,data,output,report}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Sdn Controllers Intent And Apis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155 scope, prerequisite from Day 154,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emulators, Docker, cloud/local labs, diagramming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Day_155_sdn_controllers_intent_and_apis__design_and_technique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SDN controllers intent and APIs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Applied practice: Sdn Controllers Intent And Apis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Sdn Controllers Intent And Apis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'Sdn Controllers Intent And Apis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Sdn Controllers Intent And Apis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Sdn Controllers Intent And Apis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(Applied practice) on Sdn Controllers Intent And Apis — Design and Technique.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