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4 STUDENT HANDBOOK</w:t>
      </w:r>
    </w:p>
    <w:p>
      <w:pPr>
        <w:jc w:val="center"/>
      </w:pPr>
      <w:r>
        <w:rPr>
          <w:b/>
          <w:color w:val="1E293B"/>
          <w:sz w:val="28"/>
        </w:rPr>
        <w:t>Power Load Grounding And Distribution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PPE, approved lifts/stands, distribution tools, checklists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 objective  Complete the guided laboratory for Power Load Grounding And Distribution — Configuration Lab: Complete a supervised applied lab for power load grounding and distribution,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power load grounding and distribution,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Power Load Grounding And Distribution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Power Load Grounding And Distribution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“Power Load Grounding And Distribution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PPE, approved lifts/stands, distribution tools, checklists.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PPE, approved lifts/stands, distribution tools, checklists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Day_04_Power_Load_Grounding_And_Distribution_Configurat/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Power Load Grounding And Distribution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 scope, prerequisite from Day 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PPE, approved lifts/stands, distribution tools, checklists.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Day_004_power_load_grounding_and_distribution__configuration_lab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power load grounding and distribution,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Power Load Grounding And Distribution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"Power Load Grounding And Distribution — Configuration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day-04_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Power Load Grounding And Distribution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Power Load Grounding And Distribution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 (Guided laboratory) on Power Load Grounding And Distribution — Configuration Lab.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