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7 STUDENT HANDBOOK</w:t>
      </w:r>
    </w:p>
    <w:p>
      <w:pPr>
        <w:jc w:val="center"/>
      </w:pPr>
      <w:r>
        <w:rPr>
          <w:b/>
          <w:color w:val="1E293B"/>
          <w:sz w:val="28"/>
        </w:rPr>
        <w:t>Cable Ramps Trip Control And Emergency Power-Down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PPE, approved lifts/stands, distribution tools, checklists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 objective  Complete the troubleshooting laboratory for Cable Ramps Trip Control And Emergency Power-Down — Troubleshooting and Failure Modes: Explain and demonstrate cable ramps trip control and emergency power-down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cable ramps trip control and emergency power-down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Cable Ramps Trip Control And Emergency Power-Down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Cable Ramps Trip Control And Emergency Power-Down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“Cable Ramps Trip Control And Emergency Power-Down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PPE, approved lifts/stands, distribution tools, checklists.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PPE, approved lifts/stands, distribution tools, checklists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Day_07_Cable_Ramps_Trip_Control_And_Emergency_Power_Dow/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Cable Ramps Trip Control And Emergency Power-Down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 scope, prerequisite from Day 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PPE, approved lifts/stands, distribution tools, checklists.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Day_007_cable_ramps_trip_control_and_emergency_power_down__troubleshoo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cable ramps trip control and emergency power-down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Cable Ramps Trip Control And Emergency Power-Down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"Cable Ramps Trip Control And Emergency Power-Down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Cable Ramps Trip Control And Emergency Power-Down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Cable Ramps Trip Control And Emergency Power-Down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 (Troubleshooting laboratory) on Cable Ramps Trip Control And Emergency Power-Down — Troubleshooting and Failure Modes.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