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27 STUDENT HANDBOOK</w:t>
      </w:r>
    </w:p>
    <w:p>
      <w:pPr>
        <w:jc w:val="center"/>
      </w:pPr>
      <w:r>
        <w:rPr>
          <w:b/>
          <w:color w:val="1E293B"/>
          <w:sz w:val="28"/>
        </w:rPr>
        <w:t>Cable Length Testing Labeling And Protection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video cables, testers, converters,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27 objective  Complete the troubleshooting laboratory for Cable Length Testing Labeling And Protection — Troubleshooting and Failure Modes: Explain and demonstrate cable length testing labeling and protection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cable length testing labeling and protection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Cable Length Testing Labeling And Protection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Cable Length Testing Labeling And Protection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“Cable Length Testing Labeling And Protection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Cable Length Testing Labeling And Protection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video cables, testers, converters,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video cables, testers, converters,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Day_27_Cable_Length_Testing_Labeling_And_Protection_Tro/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Cable Length Testing Labeling And Protection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27 scope, prerequisite from Day 26,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video cables, testers, converters,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Day_027_cable_length_testing_labeling_and_protection__troubleshooting_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cable length testing labeling and protection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27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Cable Length Testing Labeling And Protection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Troubleshooting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"Cable Length Testing Labeling And Protection — Troubleshooting and Failure Modes"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day-27_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Cable Length Testing Labeling And Protection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Cable Length Testing Labeling And Protection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27 (Troubleshooting laboratory) on Cable Length Testing Labeling And Protection — Troubleshooting and Failure Modes.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