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29 STUDENT HANDBOOK</w:t>
      </w:r>
    </w:p>
    <w:p>
      <w:pPr>
        <w:jc w:val="center"/>
      </w:pPr>
      <w:r>
        <w:rPr>
          <w:b/>
          <w:color w:val="1E293B"/>
          <w:sz w:val="28"/>
        </w:rPr>
        <w:t>Connectors, Cables, and Signal Transport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video cables, testers, converters,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29 objective  Complete the integration and documentation for Connectors, Cables, and Signal Transport — Integration, Documentation, and Handover: Integrate the four connectors, cables, and signal transport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connectors, cables, and signal transport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Connectors, Cables, and Signal Transport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Connectors, Cables, and Signal Transport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“Connectors, Cables, and Signal Transport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Connectors, Cables, and Signal Transport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video cables, testers, converters,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video cables, testers, converters,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Day_29_Connectors_Cables_and_Signal_Transport_Integrati/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Connectors, Cables, and Signal Transport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29 scope, prerequisite from Day 28,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video cables, testers, converters,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Day_029_connectors_cables_and_signal_transport__integration_documentat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connectors, cables, and signal transport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Connectors, Cables, and Signal Transport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"Connectors, Cables, and Signal Transport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Connectors, Cables, and Signal Transport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Connectors, Cables, and Signal Transport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29 (Integration and documentation) on Connectors, Cables, and Signal Transport — Integration, Documentation, and Handover.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