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37 STUDENT HANDBOOK</w:t>
      </w:r>
    </w:p>
    <w:p>
      <w:pPr>
        <w:jc w:val="center"/>
      </w:pPr>
      <w:r>
        <w:rPr>
          <w:b/>
          <w:color w:val="1E293B"/>
          <w:sz w:val="28"/>
        </w:rPr>
        <w:t>Inspection Handling And Supervised Assembly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Beyond LED panels, approved frames/rigging, PPE, service 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37 objective  Complete the troubleshooting laboratory for Inspection Handling And Supervised Assembly — Troubleshooting and Failure Modes: Explain and demonstrate inspection handling and supervised assembly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inspection handling and supervised assembly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Inspection Handling And Supervised Assembly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Inspection Handling And Supervised Assembly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“Inspection Handling And Supervised Assembly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Inspection Handling And Supervised Assembly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Beyond LED panels, approved frames/rigging, PPE, service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Beyond LED panels, approved frames/rigging, PPE, service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Day_37_Inspection_Handling_And_Supervised_Assembly_Trou/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Inspection Handling And Supervised Assembly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37 scope, prerequisite from Day 36,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Beyond LED panels, approved frames/rigging, PPE, service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Day_037_inspection_handling_and_supervised_assembly__troubleshooting_a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inspection handling and supervised assembly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Inspection Handling And Supervised Assembly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"Inspection Handling And Supervised Assembly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Inspection Handling And Supervised Assembly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Inspection Handling And Supervised Assembly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37 (Troubleshooting laboratory) on Inspection Handling And Supervised Assembly — Troubleshooting and Failure Modes.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