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Brightness Color And Refresh Settings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operations and measurement for Brightness Color And Refresh Settings — Operations and Measurement: Complete a supervised applied lab for brightness color and refresh settings,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brightness color and refresh settings,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Brightness Color And Refresh Settings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Brightness Color And Refresh Settings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“Brightness Color And Refresh Settings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Brightness Color And Refresh Settings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LED processor, configuration software, test patterns,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Day_46_Brightness_Color_And_Refresh_Settings_Operations/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Brightness Color And Refresh Settings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46 scope, prerequisite from Day 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LED processor, configuration software, test patterns,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Day_046_brightness_color_and_refresh_settings__operations_and_measurem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brightness color and refresh settings,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Brightness Color And Refresh Settings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"Brightness Color And Refresh Settings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Brightness Color And Refresh Settings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Brightness Color And Refresh Settings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(Operations and measurement) on Brightness Color And Refresh Settings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