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56 STUDENT HANDBOOK</w:t>
      </w:r>
    </w:p>
    <w:p>
      <w:pPr>
        <w:jc w:val="center"/>
      </w:pPr>
      <w:r>
        <w:rPr>
          <w:b/>
          <w:color w:val="1E293B"/>
          <w:sz w:val="28"/>
        </w:rPr>
        <w:t>Alignment Focus Keystone And Lens Shift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screens, lenses,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56 objective  Complete the operations and measurement for Alignment Focus Keystone And Lens Shift — Operations and Measurement: Complete a supervised applied lab for alignment focus keystone and lens shift,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alignment focus keystone and lens shift,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Alignment Focus Keystone And Lens Shift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Alignment Focus Keystone And Lens Shift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“Alignment Focus Keystone And Lens Shift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Alignment Focus Keystone And Lens Shift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screens, lenses,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screens, lenses,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Day_56_Alignment_Focus_Keystone_And_Lens_Shift_Operatio/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Alignment Focus Keystone And Lens Shift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56 scope, prerequisite from Day 55,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screens, lenses,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Day_056_alignment_focus_keystone_and_lens_shift__operations_and_measur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alignment focus keystone and lens shift,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Alignment Focus Keystone And Lens Shift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"Alignment Focus Keystone And Lens Shift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Alignment Focus Keystone And Lens Shift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Alignment Focus Keystone And Lens Shift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56 (Operations and measurement) on Alignment Focus Keystone And Lens Shift — Operations and Measurement.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