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61 STUDENT HANDBOOK</w:t>
      </w:r>
    </w:p>
    <w:p>
      <w:pPr>
        <w:jc w:val="center"/>
      </w:pPr>
      <w:r>
        <w:rPr>
          <w:b/>
          <w:color w:val="1E293B"/>
          <w:sz w:val="28"/>
        </w:rPr>
        <w:t>Inputs Outputs Buses And Layers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video switcher, matrix/scaler, monitors, test generator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61 objective  Complete the orientation and setup for Inputs Outputs Buses And Layers — Foundations and Vocabulary: Explain and demonstrate inputs outputs buses and layers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inputs outputs buses and layers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Inputs Outputs Buses And Layers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Inputs Outputs Buses And Layers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“Inputs Outputs Buses And Layers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Inputs Outputs Buses And Layers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video switcher, matrix/scaler, monitors, test generator.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video switcher, matrix/scaler, monitors, test generator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Day_61_Inputs_Outputs_Buses_And_Layers_Foundations_and_/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Inputs Outputs Buses And Layers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61 scope, prerequisite from Day 60,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video switcher, matrix/scaler, monitors, test generator.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Day_061_inputs_outputs_buses_and_layers__foundations_and_vocabulary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inputs outputs buses and layers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Inputs Outputs Buses And Layers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"Inputs Outputs Buses And Layers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Inputs Outputs Buses And Layers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Inputs Outputs Buses And Layers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61 (Orientation and setup) on Inputs Outputs Buses And Layers — Foundations and Vocabulary.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