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83 STUDENT HANDBOOK</w:t>
      </w:r>
    </w:p>
    <w:p>
      <w:pPr>
        <w:jc w:val="center"/>
      </w:pPr>
      <w:r>
        <w:rPr>
          <w:b/>
          <w:color w:val="1E293B"/>
          <w:sz w:val="28"/>
        </w:rPr>
        <w:t>Presentation Graphics And Lower Thirds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OBS/VLC/approved playback, graphics tools, switcher, stora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83 objective  Complete the guided laboratory for Presentation Graphics And Lower Thirds — Architecture and Components: Explain and demonstrate presentation graphics and lower thirds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presentation graphics and lower thirds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Presentation Graphics And Lower Thirds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Presentation Graphics And Lower Thirds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“Presentation Graphics And Lower Thirds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Presentation Graphics And Lower Thirds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OBS/VLC/approved playback, graphics tools, switcher, storage.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OBS/VLC/approved playback, graphics tools, switcher, storage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Day_83_Presentation_Graphics_And_Lower_Thirds_Architect/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Presentation Graphics And Lower Thirds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83 scope, prerequisite from Day 82,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OBS/VLC/approved playback, graphics tools, switcher, storage.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Day_083_presentation_graphics_and_lower_thirds__architecture_and_compo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presentation graphics and lower thirds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Presentation Graphics And Lower Thirds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"Presentation Graphics And Lower Thirds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Presentation Graphics And Lower Thirds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Presentation Graphics And Lower Thirds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83 (Guided laboratory) on Presentation Graphics And Lower Thirds — Architecture and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