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85 STUDENT HANDBOOK</w:t>
      </w:r>
    </w:p>
    <w:p>
      <w:pPr>
        <w:jc w:val="center"/>
      </w:pPr>
      <w:r>
        <w:rPr>
          <w:b/>
          <w:color w:val="1E293B"/>
          <w:sz w:val="28"/>
        </w:rPr>
        <w:t>Playback Redundancy And Cueing — Design and Technique</w:t>
      </w:r>
    </w:p>
    <w:p>
      <w:pPr>
        <w:spacing w:after="120"/>
      </w:pPr>
      <w:r>
        <w:rPr>
          <w:b w:val="0"/>
          <w:sz w:val="22"/>
        </w:rPr>
        <w:t>Applied practice.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Applied practice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screens, projectors, OBS/VLC/approved playback, graphics tools, switcher, stora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85 objective  Complete the applied practice for Playback Redundancy And Cueing — Design and Technique: Explain and demonstrate playback redundancy and cueing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playback redundancy and cueing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Playback Redundancy And Cueing — Design and Technique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Playback Redundancy And Cueing — Design and Technique.</w:t>
      </w:r>
    </w:p>
    <w:p>
      <w:pPr>
        <w:pStyle w:val="ListBullet"/>
      </w:pPr>
      <w:r>
        <w:rPr>
          <w:b w:val="0"/>
          <w:sz w:val="22"/>
        </w:rPr>
        <w:t>Implement or perform the applied practice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“Playback Redundancy And Cueing — Design and Technique”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Playback Redundancy And Cueing — Design and Technique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84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screens, projectors, OBS/VLC/approved playback, graphics tools, switcher, storage.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screens, projectors, OBS/VLC/approved playback, graphics tools, switcher, storage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Day_85_Playback_Redundancy_And_Cueing_Design_and_Techni/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Applied practice: Playback Redundancy And Cueing — Design and Technique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85 scope, prerequisite from Day 84,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LED screens, projectors, OBS/VLC/approved playback, graphics tools, switcher, storage.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Day_085_playback_redundancy_and_cueing__design_and_technique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playback redundancy and cueing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85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Playback Redundancy And Cueing — Design and Technique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Applied practice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"Playback Redundancy And Cueing — Design and Technique"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day-85_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report/day-85_technical_report.md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Playback Redundancy And Cueing — Design and Technique</w:t>
      </w:r>
    </w:p>
    <w:p>
      <w:pPr>
        <w:pStyle w:val="ListBullet"/>
      </w:pPr>
      <w:r>
        <w:rPr>
          <w:b w:val="0"/>
          <w:sz w:val="22"/>
        </w:rPr>
        <w:t>Applied practice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Playback Redundancy And Cueing — Design and Technique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85 (Applied practice) on Playback Redundancy And Cueing — Design and Technique.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