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Encoding Bitrate Resolution And Latency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OBS, capture device, local streaming lab, storage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concept development for Encoding Bitrate Resolution And Latency — Applied Baseline Lab: Complete a supervised applied lab for encoding bitrate resolution and latency,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encoding bitrate resolution and latency,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Encoding Bitrate Resolution And Latency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Encoding Bitrate Resolution And Latency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“Encoding Bitrate Resolution And Latency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OBS, capture device, local streaming lab, storage.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OBS, capture device, local streaming lab,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Day_92_Encoding_Bitrate_Resolution_And_Latency_Applied_/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Encoding Bitrate Resolution And Latency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92 scope, prerequisite from Day 91,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OBS, capture device, local streaming lab, storage.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Day_092_encoding_bitrate_resolution_and_latency__applied_baseline_lab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encoding bitrate resolution and latency,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Encoding Bitrate Resolution And Latency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"Encoding Bitrate Resolution And Latency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Encoding Bitrate Resolution And Latency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Encoding Bitrate Resolution And Latency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(Concept development) on Encoding Bitrate Resolution And Latency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