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98 STUDENT HANDBOOK</w:t>
      </w:r>
    </w:p>
    <w:p>
      <w:pPr>
        <w:jc w:val="center"/>
      </w:pPr>
      <w:r>
        <w:rPr>
          <w:b/>
          <w:color w:val="1E293B"/>
          <w:sz w:val="28"/>
        </w:rPr>
        <w:t>Local Recording Storage Consent And Recovery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OBS, capture device, local streaming lab, storage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98 objective  Complete the safety and quality review for Local Recording Storage Consent And Recovery — Safety, Quality, and Verification: Complete a supervised applied lab for local recording storage consent and recovery,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local recording storage consent and recovery,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Local Recording Storage Consent And Recovery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Local Recording Storage Consent And Recovery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“Local Recording Storage Consent And Recovery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OBS, capture device, local streaming lab, storage.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OBS, capture device, local streaming lab, storage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Day_98_Local_Recording_Storage_Consent_And_Recovery_Saf/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Local Recording Storage Consent And Recovery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98 scope, prerequisite from Day 97,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OBS, capture device, local streaming lab, storage.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Day_098_local_recording_storage_consent_and_recovery__safety_quality_a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local recording storage consent and recovery,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Local Recording Storage Consent And Recovery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"Local Recording Storage Consent And Recovery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Local Recording Storage Consent And Recovery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Local Recording Storage Consent And Recovery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98 (Safety and quality review) on Local Recording Storage Consent And Recovery — Safety, Quality, and Verification.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