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101 STUDENT HANDBOOK</w:t>
      </w:r>
    </w:p>
    <w:p>
      <w:pPr>
        <w:jc w:val="center"/>
      </w:pPr>
      <w:r>
        <w:rPr>
          <w:b/>
          <w:color w:val="1E293B"/>
          <w:sz w:val="28"/>
        </w:rPr>
        <w:t>Test Patterns Scopes And Signal Levels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test generator, scopes/software, colorimeter where availab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101 objective  Complete the orientation and setup for Test Patterns Scopes And Signal Levels — Foundations and Vocabulary: Explain and demonstrate test patterns scopes and signal levels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test patterns scopes and signal levels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Test Patterns Scopes And Signal Levels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Test Patterns Scopes And Signal Levels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“Test Patterns Scopes And Signal Levels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Test Patterns Scopes And Signal Levels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test generator, scopes/software, colorimeter where available, displays.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test generator, scopes/software, colorimeter where available, displays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Day_101_Test_Patterns_Scopes_And_Signal_Levels_Foundatio/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Test Patterns Scopes And Signal Levels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101 scope, prerequisite from Day 100,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test generator, scopes/software, colorimeter where available, displays.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Day_101_test_patterns_scopes_and_signal_levels__foundations_and_vocabu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test patterns scopes and signal levels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101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Test Patterns Scopes And Signal Levels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"Test Patterns Scopes And Signal Levels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day-101_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Test Patterns Scopes And Signal Levels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Test Patterns Scopes And Signal Levels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101 (Orientation and setup) on Test Patterns Scopes And Signal Levels — Foundations and Vocabulary.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