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SCREENS &amp; VIDEO INTERNSHIP</w:t>
      </w:r>
    </w:p>
    <w:p>
      <w:pPr>
        <w:jc w:val="center"/>
      </w:pPr>
      <w:r>
        <w:rPr>
          <w:b/>
          <w:color w:val="0B3F90"/>
          <w:sz w:val="44"/>
        </w:rPr>
        <w:t>DAY 115 STUDENT HANDBOOK</w:t>
      </w:r>
    </w:p>
    <w:p>
      <w:pPr>
        <w:jc w:val="center"/>
      </w:pPr>
      <w:r>
        <w:rPr>
          <w:b/>
          <w:color w:val="1E293B"/>
          <w:sz w:val="28"/>
        </w:rPr>
        <w:t>Long-Distance Copper Fiber And Ip Transport — Design and Technique</w:t>
      </w:r>
    </w:p>
    <w:p>
      <w:pPr>
        <w:spacing w:after="120"/>
      </w:pPr>
      <w:r>
        <w:rPr>
          <w:b w:val="0"/>
          <w:sz w:val="22"/>
        </w:rPr>
        <w:t>Applied practice.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Applied practice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LED screens, projectors, routers/DAs, fiber/copper tools, monitors, PPE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115 objective  Complete the applied practice for Long-Distance Copper Fiber And Ip Transport — Design and Technique: Explain and demonstrate long-distance copper fiber and IP transport through an authorized baseline, measurable check, documented failure mode, and independent verification.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Use approved lifts/stands. Secure cables against trip hazards. Follow power-down rules before reseating signal connectors when instructed.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LED screens/projectors/switchers and free media tools approved by Beyond.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Explain and demonstrate long-distance copper fiber and IP transport through an authorized baseline, measurable check, documented failure mode, and independent verification.</w:t>
      </w:r>
    </w:p>
    <w:p>
      <w:pPr>
        <w:pStyle w:val="ListBullet"/>
      </w:pPr>
      <w:r>
        <w:rPr>
          <w:b w:val="0"/>
          <w:sz w:val="22"/>
        </w:rPr>
        <w:t>Explain Long-Distance Copper Fiber And Ip Transport — Design and Technique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Long-Distance Copper Fiber And Ip Transport — Design and Technique.</w:t>
      </w:r>
    </w:p>
    <w:p>
      <w:pPr>
        <w:pStyle w:val="ListBullet"/>
      </w:pPr>
      <w:r>
        <w:rPr>
          <w:b w:val="0"/>
          <w:sz w:val="22"/>
        </w:rPr>
        <w:t>Implement or perform the applied practice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“Long-Distance Copper Fiber And Ip Transport — Design and Technique”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Long-Distance Copper Fiber And Ip Transport — Design and Technique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114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LED screens, projectors, routers/DAs, fiber/copper tools, monitors, PPE.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LED screens, projectors, routers/DAs, fiber/copper tools, monitors, PPE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Beyond_ScreensVideo_Internship/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Day_115_Long_Distance_Copper_Fiber_And_Ip_Transport_Desi/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Applied practice: Long-Distance Copper Fiber And Ip Transport — Design and Technique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115 scope, prerequisite from Day 114,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Beyond LED screens, projectors, routers/DAs, fiber/copper tools, monitors, PPE.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Day_115_long_distance_copper_fiber_and_ip_transport__design_and_techni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Explain and demonstrate long-distance copper fiber and IP transport through an authorized baseline, measurable check, documented failure mode, and independent verification.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115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Long-Distance Copper Fiber And Ip Transport — Design and Technique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Applied practice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"Long-Distance Copper Fiber And Ip Transport — Design and Technique"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day-115_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day-115_preflight.png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day-115_folders.png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day-115_tools.png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day-115_practical.png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day-115_verify.png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day-115_pack_list.png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Signal &amp; site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day-115_tools.png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day-115_practical.png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day-115_verify.png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report/day-115_technical_report.md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Use approved lifts/stands. Secure cables against trip hazards. Follow power-down rules before reseating signal connector…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Long-Distance Copper Fiber And Ip Transport — Design and Technique</w:t>
      </w:r>
    </w:p>
    <w:p>
      <w:pPr>
        <w:pStyle w:val="ListBullet"/>
      </w:pPr>
      <w:r>
        <w:rPr>
          <w:b w:val="0"/>
          <w:sz w:val="22"/>
        </w:rPr>
        <w:t>Applied practice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Long-Distance Copper Fiber And Ip Transport — Design and Technique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115 (Applied practice) on Long-Distance Copper Fiber And Ip Transport — Design and Technique. I worked only in the authorized Beyond video / LED / projection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Equipment manuals assigned by Beyond</w:t>
      </w:r>
    </w:p>
    <w:p>
      <w:pPr>
        <w:pStyle w:val="ListBullet"/>
      </w:pPr>
      <w:r>
        <w:rPr>
          <w:b w:val="0"/>
          <w:sz w:val="22"/>
        </w:rPr>
        <w:t>Signal standard documentation provided in lab packs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