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131 STUDENT HANDBOOK</w:t>
      </w:r>
    </w:p>
    <w:p>
      <w:pPr>
        <w:jc w:val="center"/>
      </w:pPr>
      <w:r>
        <w:rPr>
          <w:b/>
          <w:color w:val="1E293B"/>
          <w:sz w:val="28"/>
        </w:rPr>
        <w:t>Canvas Resolution And Content Zones — Foundations and Vocabulary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media server/software, LED processor, visualizer, test med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131 objective  Complete the orientation and setup for Canvas Resolution And Content Zones — Foundations and Vocabulary: Explain and demonstrate canvas resolution and content zones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canvas resolution and content zones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Canvas Resolution And Content Zones — Foundations and Vocabulary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Canvas Resolution And Content Zones — Foundations and Vocabulary.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“Canvas Resolution And Content Zones — Foundations and Vocabulary”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conversion → display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connectors/format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image / wrong EDID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Cable/format checklist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Raster timing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Resolution, frame rate, aspect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Match source to display capability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Scaling artifacts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native timings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Trip/lift safety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 dress and approved lifts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Secure cables; approved stands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/ equipment drop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Site safety walk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media server/software, LED processor, visualizer, test media.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media server/software, LED processor, visualizer, test media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Day_131_Canvas_Resolution_And_Content_Zones_Foundations_/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Canvas Resolution And Content Zones — Foundations and Vocabulary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131 scope, prerequisite from Day 130,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media server/software, LED processor, visualizer, test media.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Day_131_canvas_resolution_and_content_zones__foundations_and_vocabular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canvas resolution and content zones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131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Canvas Resolution And Content Zones — Foundations and Vocabulary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"Canvas Resolution And Content Zones — Foundations and Vocabulary"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day-131_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Canvas Resolution And Content Zones — Foundations and Vocabulary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Canvas Resolution And Content Zones — Foundations and Vocabulary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131 (Orientation and setup) on Canvas Resolution And Content Zones — Foundations and Vocabulary.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