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135 STUDENT HANDBOOK</w:t>
      </w:r>
    </w:p>
    <w:p>
      <w:pPr>
        <w:jc w:val="center"/>
      </w:pPr>
      <w:r>
        <w:rPr>
          <w:b/>
          <w:color w:val="1E293B"/>
          <w:sz w:val="28"/>
        </w:rPr>
        <w:t>Multi-Screen Mapping And Edge Blending — Design and Technique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screens, projectors, media server/software, LED processor, visualizer, test med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135 objective  Complete the applied practice for Multi-Screen Mapping And Edge Blending — Design and Technique: Explain and demonstrate multi-screen mapping and edge blending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multi-screen mapping and edge blending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Multi-Screen Mapping And Edge Blending — Design and Technique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Multi-Screen Mapping And Edge Blending — Design and Technique.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“Multi-Screen Mapping And Edge Blending — Design and Technique”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Multi-Screen Mapping And Edge Blending — Design and Technique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screens, projectors, media server/software, LED processor, visualizer, test media.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screens, projectors, media server/software, LED processor, visualizer, test media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Day_135_Multi_Screen_Mapping_And_Edge_Blending_Design_an/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Multi-Screen Mapping And Edge Blending — Design and Technique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135 scope, prerequisite from Day 134,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LED screens, projectors, media server/software, LED processor, visualizer, test media.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Day_135_multi_screen_mapping_and_edge_blending__design_and_technique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multi-screen mapping and edge blending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135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Multi-Screen Mapping And Edge Blending — Design and Technique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Applied practice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"Multi-Screen Mapping And Edge Blending — Design and Technique"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day-135_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Multi-Screen Mapping And Edge Blending — Design and Technique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Multi-Screen Mapping And Edge Blending — Design and Technique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135 (Applied practice) on Multi-Screen Mapping And Edge Blending — Design and Technique.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