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Large-Format Design and Pixel Mapping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media server/software, LED processor, visualizer, test med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integration and documentation for Large-Format Design and Pixel Mapping — Integration, Documentation, and Handover: Integrate the four large-format design and pixel mapping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large-format design and pixel mapping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Large-Format Design and Pixel Mapping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Large-Format Design and Pixel Mapping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“Large-Format Design and Pixel Mapping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Large-Format Design and Pixel Mapping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media server/software, LED processor, visualizer, test media.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media server/software, LED processor, visualizer, test media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Day_139_Large_Format_Design_and_Pixel_Mapping_Integratio/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Large-Format Design and Pixel Mapping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139 scope, prerequisite from Day 138,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media server/software, LED processor, visualizer, test media.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Day_139_large_format_design_and_pixel_mapping__integration_documentati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large-format design and pixel mapping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Large-Format Design and Pixel Mapping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"Large-Format Design and Pixel Mapping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Large-Format Design and Pixel Mapping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Large-Format Design and Pixel Mapping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(Integration and documentation) on Large-Format Design and Pixel Mapping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