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140 STUDENT HANDBOOK</w:t>
      </w:r>
    </w:p>
    <w:p>
      <w:pPr>
        <w:jc w:val="center"/>
      </w:pPr>
      <w:r>
        <w:rPr>
          <w:b/>
          <w:color w:val="1E293B"/>
          <w:sz w:val="28"/>
        </w:rPr>
        <w:t>Large-Format Design and Pixel Mapping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media server/software, LED processor, visualizer, test med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140 objective  Complete the assessment and presentation for Large-Format Design and Pixel Mapping — Assessment Project: Plan, execute, verify, present, and safely close an assessment project covering the complete large-format design and pixel mapping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large-format design and pixel mapping phase.</w:t>
      </w:r>
    </w:p>
    <w:p>
      <w:pPr>
        <w:pStyle w:val="ListBullet"/>
      </w:pPr>
      <w:r>
        <w:rPr>
          <w:b w:val="0"/>
          <w:sz w:val="22"/>
        </w:rPr>
        <w:t>Explain Large-Format Design and Pixel Mapping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Large-Format Design and Pixel Mapping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“Large-Format Design and Pixel Mapping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Large-Format Design and Pixel Mapping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media server/software, LED processor, visualizer, test media.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media server/software, LED processor, visualizer, test media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Day_140_Large_Format_Design_and_Pixel_Mapping_Assessment/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Large-Format Design and Pixel Mapping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140 scope, prerequisite from Day 139,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media server/software, LED processor, visualizer, test media.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Day_140_large_format_design_and_pixel_mapping__assessment_project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large-format design and pixel mapping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Large-Format Design and Pixel Mapping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"Large-Format Design and Pixel Mapping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Large-Format Design and Pixel Mapping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Large-Format Design and Pixel Mapping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140 (Assessment and presentation) on Large-Format Design and Pixel Mapping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