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142 STUDENT HANDBOOK</w:t>
      </w:r>
    </w:p>
    <w:p>
      <w:pPr>
        <w:jc w:val="center"/>
      </w:pPr>
      <w:r>
        <w:rPr>
          <w:b/>
          <w:color w:val="1E293B"/>
          <w:sz w:val="28"/>
        </w:rPr>
        <w:t>Run Of Show Cues And Communication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full video system, intercom, production documents,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142 objective  Complete the concept development for Run Of Show Cues And Communication — Applied Baseline Lab: Complete a supervised applied lab for run of show cues and communication,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run of show cues and communication,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Run Of Show Cues And Communication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Run Of Show Cues And Communication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“Run Of Show Cues And Communication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Run Of Show Cues And Communication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full video system, intercom, production documents,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full video system, intercom, production documents,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Day_142_Run_Of_Show_Cues_And_Communication_Applied_Basel/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Run Of Show Cues And Communication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142 scope, prerequisite from Day 141,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full video system, intercom, production documents,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Day_142_run_of_show_cues_and_communication__applied_baseline_lab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run of show cues and communication,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Run Of Show Cues And Communication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"Run Of Show Cues And Communication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Run Of Show Cues And Communication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Run Of Show Cues And Communication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142 (Concept development) on Run Of Show Cues And Communication — Applied Baseline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