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147 STUDENT HANDBOOK</w:t>
      </w:r>
    </w:p>
    <w:p>
      <w:pPr>
        <w:jc w:val="center"/>
      </w:pPr>
      <w:r>
        <w:rPr>
          <w:b/>
          <w:color w:val="1E293B"/>
          <w:sz w:val="28"/>
        </w:rPr>
        <w:t>Rehearsal Change Control And Incident Response — Troubleshooting and Failure Modes</w:t>
      </w:r>
    </w:p>
    <w:p>
      <w:pPr>
        <w:spacing w:after="120"/>
      </w:pPr>
      <w:r>
        <w:rPr>
          <w:b w:val="0"/>
          <w:sz w:val="22"/>
        </w:rPr>
        <w:t>Troubleshooting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Troubleshooting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intermediate-to-advanced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147 objective  Complete the troubleshooting laboratory for Rehearsal Change Control And Incident Response — Troubleshooting and Failure Modes: Explain and demonstrate rehearsal change control and incident response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rehearsal change control and incident response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Rehearsal Change Control And Incident Response — Troubleshooting and Failure Modes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Rehearsal Change Control And Incident Response — Troubleshooting and Failure Modes.</w:t>
      </w:r>
    </w:p>
    <w:p>
      <w:pPr>
        <w:pStyle w:val="ListBullet"/>
      </w:pPr>
      <w:r>
        <w:rPr>
          <w:b w:val="0"/>
          <w:sz w:val="22"/>
        </w:rPr>
        <w:t>Implement or perform the troubleshooting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“Rehearsal Change Control And Incident Response — Troubleshooting and Failure Modes”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full video system, intercom, production documents, PPE.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full video system, intercom, production documents, PPE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Day_147_Rehearsal_Change_Control_And_Incident_Response_T/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Troubleshooting laboratory: Rehearsal Change Control And Incident Response — Troubleshooting and Failure Modes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147 scope, prerequisite from Day 146,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full video system, intercom, production documents, PPE.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Day_147_rehearsal_change_control_and_incident_response__troubleshootin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rehearsal change control and incident response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Rehearsal Change Control And Incident Response — Troubleshooting and Failure Modes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Troubleshooting laboratory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"Rehearsal Change Control And Incident Response — Troubleshooting and Failure Modes"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Rehearsal Change Control And Incident Response — Troubleshooting and Failure Modes</w:t>
      </w:r>
    </w:p>
    <w:p>
      <w:pPr>
        <w:pStyle w:val="ListBullet"/>
      </w:pPr>
      <w:r>
        <w:rPr>
          <w:b w:val="0"/>
          <w:sz w:val="22"/>
        </w:rPr>
        <w:t>Troubleshooting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Rehearsal Change Control And Incident Response — Troubleshooting and Failure Modes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147 (Troubleshooting laboratory) on Rehearsal Change Control And Incident Response — Troubleshooting and Failure Modes.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