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Flicker Artifacts Color And Sync Faults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guided laboratory for Flicker Artifacts Color And Sync Faults — Configuration Lab: Complete a supervised applied lab for flicker artifacts color and sync faults,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flicker artifacts color and sync faults,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Flicker Artifacts Color And Sync Faults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Flicker Artifacts Color And Sync Faults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“Flicker Artifacts Color And Sync Faults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Flicker Artifacts Color And Sync Faults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lab, testers, service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Day_154_Flicker_Artifacts_Color_And_Sync_Faults_Configur/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Flicker Artifacts Color And Sync Faults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154 scope, prerequisite from Day 153,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lab, testers, service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Day_154_flicker_artifacts_color_and_sync_faults__configuration_lab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flicker artifacts color and sync faults,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Flicker Artifacts Color And Sync Faults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"Flicker Artifacts Color And Sync Faults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Flicker Artifacts Color And Sync Faults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Flicker Artifacts Color And Sync Faults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(Guided laboratory) on Flicker Artifacts Color And Sync Faults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