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168 STUDENT HANDBOOK</w:t>
      </w:r>
    </w:p>
    <w:p>
      <w:pPr>
        <w:jc w:val="center"/>
      </w:pPr>
      <w:r>
        <w:rPr>
          <w:b/>
          <w:color w:val="1E293B"/>
          <w:sz w:val="28"/>
        </w:rPr>
        <w:t>Load-In Rehearsal Show Strike And Handover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168 objective  Complete the safety and quality review for Load-In Rehearsal Show Strike And Handover — Safety, Quality, and Verification: Complete a supervised applied lab for load-in rehearsal show strike and handover,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load-in rehearsal show strike and handover,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Load-In Rehearsal Show Strike And Handover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Load-In Rehearsal Show Strike And Handover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“Load-In Rehearsal Show Strike And Handover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Load-In Rehearsal Show Strike And Handover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site plans, PPE, full inventory, production documents.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site plans, PPE, full inventory, production documents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Day_168_Load_In_Rehearsal_Show_Strike_And_Handover_Safet/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Load-In Rehearsal Show Strike And Handover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168 scope, prerequisite from Day 167,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site plans, PPE, full inventory, production documents.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Day_168_load_in_rehearsal_show_strike_and_handover__safety_quality_and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load-in rehearsal show strike and handover,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Load-In Rehearsal Show Strike And Handover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"Load-In Rehearsal Show Strike And Handover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Load-In Rehearsal Show Strike And Handover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Load-In Rehearsal Show Strike And Handover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168 (Safety and quality review) on Load-In Rehearsal Show Strike And Handover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