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Safe Installation Configuration And Content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guided laboratory for Safe Installation Configuration And Content — Architecture and Components: Explain and demonstrate safe installation configuration and content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safe installation configuration and content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Safe Installation Configuration And Content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 Installation Configuration And Content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 Installation Configuration And Content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 Installation Configuration And Content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Day_173_Safe_Installation_Configuration_And_Content_Arch/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Safe Installation Configuration And Content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173 scope, prerequisite from Day 172,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Day_173_safe_installation_configuration_and_content__architecture_and_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safe installation configuration and content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 Installation Configuration And Content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 Installation Configuration And Content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 Installation Configuration And Content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 Installation Configuration And Content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(Guided laboratory) on Safe Installation Configuration And Content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