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Classes Objects And Encapsulation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Classes Objects And Encapsulation — Applied Baseline Lab: Complete a supervised applied lab for classes objects and encapsulation,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classes objects and encapsulation,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Classes Objects And Encapsulation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Classes Objects And Encapsulation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“Classes Objects And Encapsulation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Classes Objects And Encapsulation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Day_22_Classes_Objects_And_Encapsulation_Applied_Baseli/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Beyond_SoftwareDev_Internship\Day_22_Classes_Objects_And_Encapsulation_Applied_Baseli\evidence, Beyond_SoftwareDev_Internship\Day_22_Classes_Objects_And_Encapsulation_Applied_Baseli\notebooks, Beyond_SoftwareDev_Internship\Day_22_Classes_Objects_And_Encapsulation_Applied_Baseli\src, Beyond_SoftwareDev_Internship\Day_22_Classes_Objects_And_Encapsulation_Applied_Baseli\data, Beyond_SoftwareDev_Internship\Day_22_Classes_Objects_And_Encapsulation_Applied_Baseli\output, Beyond_SoftwareDev_Internship\Day_22_Classes_Objects_And_Encapsulation_Applied_Baseli\report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Beyond_SoftwareDev_Internship/Day_22_Classes_Objects_And_Encapsulation_Applied_Baseli/{evidence,notebooks,src,data,output,report}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Classes Objects And Encapsulation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22 scope, prerequisite from Day 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Day_022_classes_objects_and_encapsulation__applied_baseline_lab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classes objects and encapsulation,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Concept development: Classes Objects And Encapsulation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Classes Objects And Encapsulation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'Classes Objects And Encapsulation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Classes Objects And Encapsulation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Classes Objects And Encapsulation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Classes Objects And Encapsulation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