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Interfaces Inheritance And Composition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Python/JavaScript/Java,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guided laboratory for Interfaces Inheritance And Composition — Configuration Lab: Complete a supervised applied lab for interfaces inheritance and composition,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interfaces inheritance and composition,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Interfaces Inheritance And Composition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Interfaces Inheritance And Composition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“Interfaces Inheritance And Composition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Python/JavaScript/Java,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Python/JavaScript/Java,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Day_24_Interfaces_Inheritance_And_Composition_Configura/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Beyond_SoftwareDev_Internship\Day_24_Interfaces_Inheritance_And_Composition_Configura\evidence, Beyond_SoftwareDev_Internship\Day_24_Interfaces_Inheritance_And_Composition_Configura\notebooks, Beyond_SoftwareDev_Internship\Day_24_Interfaces_Inheritance_And_Composition_Configura\src, Beyond_SoftwareDev_Internship\Day_24_Interfaces_Inheritance_And_Composition_Configura\data, Beyond_SoftwareDev_Internship\Day_24_Interfaces_Inheritance_And_Composition_Configura\output, Beyond_SoftwareDev_Internship\Day_24_Interfaces_Inheritance_And_Composition_Configura\report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Beyond_SoftwareDev_Internship/Day_24_Interfaces_Inheritance_And_Composition_Configura/{evidence,notebooks,src,data,output,report}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Interfaces Inheritance And Composition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24 scope, prerequisite from Day 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Python/JavaScript/Java,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Day_024_interfaces_inheritance_and_composition__configuration_lab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interfaces inheritance and composition,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day_24_lab.py — Guided laboratory: Interfaces Inheritance And Composition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24 practical starter for Interfaces Inheritance And Composition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'Interfaces Inheritance And Composition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Interfaces Inheritance And Composition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Interfaces Inheritance And Composition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(Guided laboratory) on Interfaces Inheritance And Composition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