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Hash Maps Trees And Graphs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language runtime,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applied practice for Hash Maps Trees And Graphs — Design and Technique: Explain and demonstrate hash maps trees and graphs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hash maps trees and graphs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Hash Maps Trees And Graphs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Hash Maps Trees And Graphs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“Hash Maps Trees And Graphs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Hash Maps Trees And Graphs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language runtime,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language runtime,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Day_35_Hash_Maps_Trees_And_Graphs_Design_and_Technique/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Beyond_SoftwareDev_Internship\Day_35_Hash_Maps_Trees_And_Graphs_Design_and_Technique\evidence, Beyond_SoftwareDev_Internship\Day_35_Hash_Maps_Trees_And_Graphs_Design_and_Technique\notebooks, Beyond_SoftwareDev_Internship\Day_35_Hash_Maps_Trees_And_Graphs_Design_and_Technique\src, Beyond_SoftwareDev_Internship\Day_35_Hash_Maps_Trees_And_Graphs_Design_and_Technique\data, Beyond_SoftwareDev_Internship\Day_35_Hash_Maps_Trees_And_Graphs_Design_and_Technique\output, Beyond_SoftwareDev_Internship\Day_35_Hash_Maps_Trees_And_Graphs_Design_and_Technique\report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Beyond_SoftwareDev_Internship/Day_35_Hash_Maps_Trees_And_Graphs_Design_and_Technique/{evidence,notebooks,src,data,output,report}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Hash Maps Trees And Graphs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35 scope, prerequisite from Day 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language runtime,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Day_035_hash_maps_trees_and_graphs__design_and_technique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hash maps trees and graphs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day_35_lab.py — Applied practice: Hash Maps Trees And Graphs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35 practical starter for Hash Maps Trees And Graphs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'Hash Maps Trees And Graphs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Hash Maps Trees And Graphs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Hash Maps Trees And Graphs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(Applied practice) on Hash Maps Trees And Graphs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