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Html Semantics And Accessibility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HTML/CSS/JavaScript,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laboratory for Html Semantics And Accessibility — Configuration Lab: Complete a supervised applied lab for HTML semantics and accessibility,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HTML semantics and accessibility,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Html Semantics And Accessibility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Html Semantics And Accessibility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“Html Semantics And Accessibility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Html Semantics And Accessibility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HTML/CSS/JavaScript,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HTML/CSS/JavaScript,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Day_44_Html_Semantics_And_Accessibility_Configuration_L/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Beyond_SoftwareDev_Internship\Day_44_Html_Semantics_And_Accessibility_Configuration_L\evidence, Beyond_SoftwareDev_Internship\Day_44_Html_Semantics_And_Accessibility_Configuration_L\notebooks, Beyond_SoftwareDev_Internship\Day_44_Html_Semantics_And_Accessibility_Configuration_L\src, Beyond_SoftwareDev_Internship\Day_44_Html_Semantics_And_Accessibility_Configuration_L\data, Beyond_SoftwareDev_Internship\Day_44_Html_Semantics_And_Accessibility_Configuration_L\output, Beyond_SoftwareDev_Internship\Day_44_Html_Semantics_And_Accessibility_Configuration_L\report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Beyond_SoftwareDev_Internship/Day_44_Html_Semantics_And_Accessibility_Configuration_L/{evidence,notebooks,src,data,output,report}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Html Semantics And Accessibility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44 scope, prerequisite from Day 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HTML/CSS/JavaScript,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Day_044_html_semantics_and_accessibility__configuration_lab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HTML semantics and accessibility,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day_44_lab.py — Guided laboratory: Html Semantics And Accessibility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44 practical starter for Html Semantics And Accessibility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'Html Semantics And Accessibility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Html Semantics And Accessibility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Html Semantics And Accessibility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laboratory) on Html Semantics And Accessibility — Configuration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