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Components Props And State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concept development for Components Props And State — Applied Baseline Lab: Complete a supervised applied lab for components props and state,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components props and state,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Components Props And State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Components Props And State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“Components Props And State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Components Props And State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React/Vue approved, Vite, Vitest/Jest,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React/Vue approved, Vite, Vitest/Jest,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Day_52_Components_Props_And_State_Applied_Baseline_Lab/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Beyond_SoftwareDev_Internship\Day_52_Components_Props_And_State_Applied_Baseline_Lab\evidence, Beyond_SoftwareDev_Internship\Day_52_Components_Props_And_State_Applied_Baseline_Lab\notebooks, Beyond_SoftwareDev_Internship\Day_52_Components_Props_And_State_Applied_Baseline_Lab\src, Beyond_SoftwareDev_Internship\Day_52_Components_Props_And_State_Applied_Baseline_Lab\data, Beyond_SoftwareDev_Internship\Day_52_Components_Props_And_State_Applied_Baseline_Lab\output, Beyond_SoftwareDev_Internship\Day_52_Components_Props_And_State_Applied_Baseline_Lab\report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Beyond_SoftwareDev_Internship/Day_52_Components_Props_And_State_Applied_Baseline_Lab/{evidence,notebooks,src,data,output,report}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Components Props And State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52 scope, prerequisite from Day 51,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React/Vue approved, Vite, Vitest/Jest,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Day_052_components_props_and_state__applied_baseline_lab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components props and state,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day_52_lab.py — Concept development: Components Props And State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52 practical starter for Components Props And State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'Components Props And State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Components Props And State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Components Props And State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(Concept development) on Components Props And State — Applied Baseline Lab.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