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54 STUDENT HANDBOOK</w:t>
      </w:r>
    </w:p>
    <w:p>
      <w:pPr>
        <w:jc w:val="center"/>
      </w:pPr>
      <w:r>
        <w:rPr>
          <w:b/>
          <w:color w:val="1E293B"/>
          <w:sz w:val="28"/>
        </w:rPr>
        <w:t>Routing Forms And Validation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React/Vue approved, Vite, Vitest/Jest, browser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54 objective  Complete the guided laboratory for Routing Forms And Validation — Configuration Lab: Complete a supervised applied lab for routing forms and validation,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routing forms and validation,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Routing Forms And Validation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Routing Forms And Validation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“Routing Forms And Validation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React/Vue approved, Vite, Vitest/Jest, browser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React/Vue approved, Vite, Vitest/Jest, browser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Day_54_Routing_Forms_And_Validation_Configuration_Lab/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Beyond_SoftwareDev_Internship\Day_54_Routing_Forms_And_Validation_Configuration_Lab\evidence, Beyond_SoftwareDev_Internship\Day_54_Routing_Forms_And_Validation_Configuration_Lab\notebooks, Beyond_SoftwareDev_Internship\Day_54_Routing_Forms_And_Validation_Configuration_Lab\src, Beyond_SoftwareDev_Internship\Day_54_Routing_Forms_And_Validation_Configuration_Lab\data, Beyond_SoftwareDev_Internship\Day_54_Routing_Forms_And_Validation_Configuration_Lab\output, Beyond_SoftwareDev_Internship\Day_54_Routing_Forms_And_Validation_Configuration_Lab\report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Beyond_SoftwareDev_Internship/Day_54_Routing_Forms_And_Validation_Configuration_Lab/{evidence,notebooks,src,data,output,report}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Routing Forms And Validation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54 scope, prerequisite from Day 53,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React/Vue approved, Vite, Vitest/Jest, browser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Day_054_routing_forms_and_validation__configuration_lab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routing forms and validation,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`src/day_54_lab.py`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day_54_lab.py — Guided laboratory: Routing Forms And Validation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54 practical starter for Routing Forms And Validation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'Routing Forms And Validation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Routing Forms And Validation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Routing Forms And Validation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54 (Guided laboratory) on Routing Forms And Validation — Configuration Lab.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