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Server Architecture And Routing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concept development for Server Architecture And Routing — Applied Baseline Lab: Complete a supervised applied lab for server architecture and routing,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server architecture and routing,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Server Architecture And Routing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Server Architecture And Routing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“Server Architecture And Routing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Day_62_Server_Architecture_And_Routing_Applied_Baseline/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Beyond_SoftwareDev_Internship\Day_62_Server_Architecture_And_Routing_Applied_Baseline\evidence, Beyond_SoftwareDev_Internship\Day_62_Server_Architecture_And_Routing_Applied_Baseline\notebooks, Beyond_SoftwareDev_Internship\Day_62_Server_Architecture_And_Routing_Applied_Baseline\src, Beyond_SoftwareDev_Internship\Day_62_Server_Architecture_And_Routing_Applied_Baseline\data, Beyond_SoftwareDev_Internship\Day_62_Server_Architecture_And_Routing_Applied_Baseline\output, Beyond_SoftwareDev_Internship\Day_62_Server_Architecture_And_Routing_Applied_Baseline\report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Beyond_SoftwareDev_Internship/Day_62_Server_Architecture_And_Routing_Applied_Baseline/{evidence,notebooks,src,data,output,report}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Server Architecture And Routing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62 scope, prerequisite from Day 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Day_062_server_architecture_and_routing__applied_baseline_lab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server architecture and routing,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Concept development: Server Architecture And Routing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Server Architecture And Routing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'Server Architecture And Routing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Server Architecture And Routing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Server Architecture And Routing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(Concept development) on Server Architecture And Routing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