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Compose Application Stacks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guided laboratory for Compose Application Stacks — Architecture and Components: Explain and demonstrate Compose application stacks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Compose application stacks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Compose Application Stacks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Compose Application Stacks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“Compose Application Stacks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Compose Application Stacks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Day_113_Compose_Application_Stacks_Architecture_and_Comp/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Beyond_SoftwareDev_Internship\Day_113_Compose_Application_Stacks_Architecture_and_Comp\evidence, Beyond_SoftwareDev_Internship\Day_113_Compose_Application_Stacks_Architecture_and_Comp\notebooks, Beyond_SoftwareDev_Internship\Day_113_Compose_Application_Stacks_Architecture_and_Comp\src, Beyond_SoftwareDev_Internship\Day_113_Compose_Application_Stacks_Architecture_and_Comp\data, Beyond_SoftwareDev_Internship\Day_113_Compose_Application_Stacks_Architecture_and_Comp\output, Beyond_SoftwareDev_Internship\Day_113_Compose_Application_Stacks_Architecture_and_Comp\report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Beyond_SoftwareDev_Internship/Day_113_Compose_Application_Stacks_Architecture_and_Comp/{evidence,notebooks,src,data,output,report}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Compose Application Stacks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113 scope, prerequisite from Day 112,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Day_113_compose_application_stacks__architecture_and_components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Compose application stacks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Guided laboratory: Compose Application Stacks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Compose Application Stacks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'Compose Application Stacks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Compose Application Stacks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Compose Application Stacks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(Guided laboratory) on Compose Application Stacks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