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Performance and Reliability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presentation for Performance and Reliability — Assessment Project: Plan, execute, verify, present, and safely close an assessment project covering the complete performance and reliability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performance and reliability phase.</w:t>
      </w:r>
    </w:p>
    <w:p>
      <w:pPr>
        <w:pStyle w:val="ListBullet"/>
      </w:pPr>
      <w:r>
        <w:rPr>
          <w:b w:val="0"/>
          <w:sz w:val="22"/>
        </w:rPr>
        <w:t>Explain Performance and Reliability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Performance and Reliability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“Performance and Reliability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Performance and Reliability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profilers, local load tools, monitoring stack.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Day_150_Performance_and_Reliability_Assessment_Project/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Beyond_SoftwareDev_Internship\Day_150_Performance_and_Reliability_Assessment_Project\evidence, Beyond_SoftwareDev_Internship\Day_150_Performance_and_Reliability_Assessment_Project\notebooks, Beyond_SoftwareDev_Internship\Day_150_Performance_and_Reliability_Assessment_Project\src, Beyond_SoftwareDev_Internship\Day_150_Performance_and_Reliability_Assessment_Project\data, Beyond_SoftwareDev_Internship\Day_150_Performance_and_Reliability_Assessment_Project\output, Beyond_SoftwareDev_Internship\Day_150_Performance_and_Reliability_Assessment_Project\report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Beyond_SoftwareDev_Internship/Day_150_Performance_and_Reliability_Assessment_Project/{evidence,notebooks,src,data,output,report}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Performance and Reliability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150 scope, prerequisite from Day 149,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profilers, local load tools, monitoring stack.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Day_150_performance_and_reliability__assessment_project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performance and reliability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day_150_lab.py — Assessment and presentation: Performance and Reliability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150 practical starter for Performance and Reliability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'Performance and Reliability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Performance and Reliability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Performance and Reliability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presentation) on Performance and Reliability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