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Safe Refactoring And Migration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laboratory for Safe Refactoring And Migration — Configuration Lab: Complete a supervised applied lab for safe refactoring and migration,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safe refactoring and migration,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Safe Refactoring And Migration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 Refactoring And Migration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 Refactoring And Migration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 Refactoring And Migration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dependency scanners, test tools,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Day_164_Safe_Refactoring_And_Migration_Configuration_Lab/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Beyond_SoftwareDev_Internship\Day_164_Safe_Refactoring_And_Migration_Configuration_Lab\evidence, Beyond_SoftwareDev_Internship\Day_164_Safe_Refactoring_And_Migration_Configuration_Lab\notebooks, Beyond_SoftwareDev_Internship\Day_164_Safe_Refactoring_And_Migration_Configuration_Lab\src, Beyond_SoftwareDev_Internship\Day_164_Safe_Refactoring_And_Migration_Configuration_Lab\data, Beyond_SoftwareDev_Internship\Day_164_Safe_Refactoring_And_Migration_Configuration_Lab\output, Beyond_SoftwareDev_Internship\Day_164_Safe_Refactoring_And_Migration_Configuration_Lab\report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Beyond_SoftwareDev_Internship/Day_164_Safe_Refactoring_And_Migration_Configuration_Lab/{evidence,notebooks,src,data,output,report}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Safe Refactoring And Migration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164 scope, prerequisite from Day 163,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dependency scanners, test tools,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Day_164_safe_refactoring_and_migration__configuration_lab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safe refactoring and migration,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day_164_lab.py — Guided laboratory: Safe Refactoring And Migration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164 practical starter for Safe Refactoring And Migration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'Safe Refactoring And Migration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 Refactoring And Migration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 Refactoring And Migration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laboratory) on Safe Refactoring And Migration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