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Maintenance, Legacy Systems, and Governance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integration and documentation for Maintenance, Legacy Systems, and Governance — Integration, Documentation, and Handover: Integrate the four maintenance, legacy systems, and governance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maintenance, legacy systems, and governance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Maintenance, Legacy Systems, and Governance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Maintenance, Legacy Systems, and Governance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“Maintenance, Legacy Systems, and Governance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Maintenance, Legacy Systems, and Governance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dependency scanners, test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Day_169_Maintenance_Legacy_Systems_and_Governance_Integr/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Beyond_SoftwareDev_Internship\Day_169_Maintenance_Legacy_Systems_and_Governance_Integr\evidence, Beyond_SoftwareDev_Internship\Day_169_Maintenance_Legacy_Systems_and_Governance_Integr\notebooks, Beyond_SoftwareDev_Internship\Day_169_Maintenance_Legacy_Systems_and_Governance_Integr\src, Beyond_SoftwareDev_Internship\Day_169_Maintenance_Legacy_Systems_and_Governance_Integr\data, Beyond_SoftwareDev_Internship\Day_169_Maintenance_Legacy_Systems_and_Governance_Integr\output, Beyond_SoftwareDev_Internship\Day_169_Maintenance_Legacy_Systems_and_Governance_Integr\report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Beyond_SoftwareDev_Internship/Day_169_Maintenance_Legacy_Systems_and_Governance_Integr/{evidence,notebooks,src,data,output,report}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Maintenance, Legacy Systems, and Governance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169 scope, prerequisite from Day 168,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dependency scanners, test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Day_169_maintenance_legacy_systems_and_governance__integration_documen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maintenance, legacy systems, and governance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Integration and documentation: Maintenance, Legacy Systems, and Governance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Maintenance, Legacy Systems, and Governance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'Maintenance, Legacy Systems, and Governance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Maintenance, Legacy Systems, and Governance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Maintenance, Legacy Systems, and Governance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(Integration and documentation) on Maintenance, Legacy Systems, and Governance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