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13 STUDENT HANDBOOK</w:t>
      </w:r>
    </w:p>
    <w:p>
      <w:pPr>
        <w:jc w:val="center"/>
      </w:pPr>
      <w:r>
        <w:rPr>
          <w:b/>
          <w:color w:val="1E293B"/>
          <w:sz w:val="28"/>
        </w:rPr>
        <w:t>Conditions and Decision Logic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 objective  Complete the guided laboratory for Conditions and Decision Logic: Create a transparent eligibility-rule demonstration using synthetic cases.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a transparent eligibility-rule demonstration using synthetic cases.</w:t>
      </w:r>
    </w:p>
    <w:p>
      <w:pPr>
        <w:pStyle w:val="ListBullet"/>
      </w:pPr>
      <w:r>
        <w:rPr>
          <w:b w:val="0"/>
          <w:sz w:val="22"/>
        </w:rPr>
        <w:t>Explain Conditions and Decision Logic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Conditions and Decision Logic.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“Conditions and Decision Logic”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Conditions and Decision Logic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Day_13_Conditions_and_Decision_Logic/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Beyond_AI_Internship\Day_13_Conditions_and_Decision_Logic\evidence, Beyond_AI_Internship\Day_13_Conditions_and_Decision_Logic\notebooks, Beyond_AI_Internship\Day_13_Conditions_and_Decision_Logic\src, Beyond_AI_Internship\Day_13_Conditions_and_Decision_Logic\data, Beyond_AI_Internship\Day_13_Conditions_and_Decision_Logic\output, Beyond_AI_Internship\Day_13_Conditions_and_Decision_Logic\report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Beyond_AI_Internship/Day_13_Conditions_and_Decision_Logic/{evidence,notebooks,src,data,output,report}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Conditions and Decision Logic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12 prerequisites and read the complete Day 13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Day_013_conditions_and_decision_logic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Create a transparent eligibility-rule demonstration using synthetic cases.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day_13_lab.py — Guided laboratory: Conditions and Decision Logic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 practical starter for Conditions and Decision Logic.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'Conditions and Decision Logic')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Conditions and Decision Logic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Conditions and Decision Logic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 (Guided laboratory) on Conditions and Decision Logic.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