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Exceptions, Logging, and Debugging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safety and ethics review for Exceptions, Logging, and Debugging: Add controlled error handling and a useful troubleshooting log.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Add controlled error handling and a useful troubleshooting log.</w:t>
      </w:r>
    </w:p>
    <w:p>
      <w:pPr>
        <w:pStyle w:val="ListBullet"/>
      </w:pPr>
      <w:r>
        <w:rPr>
          <w:b w:val="0"/>
          <w:sz w:val="22"/>
        </w:rPr>
        <w:t>Explain Exceptions, Logging, and Debugging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Exceptions, Logging, and Debugging.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“Exceptions, Logging, and Debugging”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Exceptions, Logging, and Debugging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Day_18_Exceptions_Logging_and_Debugging/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Beyond_AI_Internship\Day_18_Exceptions_Logging_and_Debugging\evidence, Beyond_AI_Internship\Day_18_Exceptions_Logging_and_Debugging\notebooks, Beyond_AI_Internship\Day_18_Exceptions_Logging_and_Debugging\src, Beyond_AI_Internship\Day_18_Exceptions_Logging_and_Debugging\data, Beyond_AI_Internship\Day_18_Exceptions_Logging_and_Debugging\output, Beyond_AI_Internship\Day_18_Exceptions_Logging_and_Debugging\report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Beyond_AI_Internship/Day_18_Exceptions_Logging_and_Debugging/{evidence,notebooks,src,data,output,report}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Exceptions, Logging, and Debugging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 prerequisites and read the complete Day 18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Day_018_exceptions_logging_and_debugging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Add controlled error handling and a useful troubleshooting log.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day_18_lab.py — Safety and ethics review: Exceptions, Logging, and Debugging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 practical starter for Exceptions, Logging, and Debugging.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'Exceptions, Logging, and Debugging')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Exceptions, Logging, and Debugging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Exceptions, Logging, and Debugging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(Safety and ethics review) on Exceptions, Logging, and Debugging.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