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31 STUDENT HANDBOOK</w:t>
      </w:r>
    </w:p>
    <w:p>
      <w:pPr>
        <w:jc w:val="center"/>
      </w:pPr>
      <w:r>
        <w:rPr>
          <w:b/>
          <w:color w:val="1E293B"/>
          <w:sz w:val="28"/>
        </w:rPr>
        <w:t>Data Sources, Formats, and Provenance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NumPy, Matplotlib,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31 objective  Complete the orientation and setup for Data Sources, Formats, and Provenance: Inventory approved CSV, JSON, spreadsheet, database, and API sources.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Inventory approved CSV, JSON, spreadsheet, database, and API sources.</w:t>
      </w:r>
    </w:p>
    <w:p>
      <w:pPr>
        <w:pStyle w:val="ListBullet"/>
      </w:pPr>
      <w:r>
        <w:rPr>
          <w:b w:val="0"/>
          <w:sz w:val="22"/>
        </w:rPr>
        <w:t>Explain Data Sources, Formats, and Provenance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Sources, Formats, and Provenance.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Sources, Formats, and Provenance”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NumPy, Matplotlib,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NumPy, Matplotlib,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Day_31_Data_Sources_Formats_and_Provenance/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Beyond_AI_Internship\Day_31_Data_Sources_Formats_and_Provenance\evidence, Beyond_AI_Internship\Day_31_Data_Sources_Formats_and_Provenance\notebooks, Beyond_AI_Internship\Day_31_Data_Sources_Formats_and_Provenance\src, Beyond_AI_Internship\Day_31_Data_Sources_Formats_and_Provenance\data, Beyond_AI_Internship\Day_31_Data_Sources_Formats_and_Provenance\output, Beyond_AI_Internship\Day_31_Data_Sources_Formats_and_Provenance\report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Beyond_AI_Internship/Day_31_Data_Sources_Formats_and_Provenance/{evidence,notebooks,src,data,output,report}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Data Sources, Formats, and Provenance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30 prerequisites and read the complete Day 31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Day_031_data_sources_formats_and_provenance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Inventory approved CSV, JSON, spreadsheet, database, and API sources.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day_31_lab.py — Orientation and setup: Data Sources, Formats, and Provenance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31 practical starter for Data Sources, Formats, and Provenance.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Sources, Formats, and Provenance')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Sources, Formats, and Provenance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Sources, Formats, and Provenance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31 (Orientation and setup) on Data Sources, Formats, and Provenance.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