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51 STUDENT HANDBOOK</w:t>
      </w:r>
    </w:p>
    <w:p>
      <w:pPr>
        <w:jc w:val="center"/>
      </w:pPr>
      <w:r>
        <w:rPr>
          <w:b/>
          <w:color w:val="1E293B"/>
          <w:sz w:val="28"/>
        </w:rPr>
        <w:t>Machine Learning Workflow and Problem Types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scikit-learn,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51 objective  Complete the orientation and setup for Machine Learning Workflow and Problem Types: Classify sample problems as supervised, unsupervised, or non-ML.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Classify sample problems as supervised, unsupervised, or non-ML.</w:t>
      </w:r>
    </w:p>
    <w:p>
      <w:pPr>
        <w:pStyle w:val="ListBullet"/>
      </w:pPr>
      <w:r>
        <w:rPr>
          <w:b w:val="0"/>
          <w:sz w:val="22"/>
        </w:rPr>
        <w:t>Explain Machine Learning Workflow and Problem Types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Machine Learning Workflow and Problem Types.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“Machine Learning Workflow and Problem Types”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scikit-learn,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scikit-learn,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Day_51_Machine_Learning_Workflow_and_Problem_Types/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Beyond_AI_Internship\Day_51_Machine_Learning_Workflow_and_Problem_Types\evidence, Beyond_AI_Internship\Day_51_Machine_Learning_Workflow_and_Problem_Types\notebooks, Beyond_AI_Internship\Day_51_Machine_Learning_Workflow_and_Problem_Types\src, Beyond_AI_Internship\Day_51_Machine_Learning_Workflow_and_Problem_Types\data, Beyond_AI_Internship\Day_51_Machine_Learning_Workflow_and_Problem_Types\output, Beyond_AI_Internship\Day_51_Machine_Learning_Workflow_and_Problem_Types\report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Beyond_AI_Internship/Day_51_Machine_Learning_Workflow_and_Problem_Types/{evidence,notebooks,src,data,output,report}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Machine Learning Workflow and Problem Types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50 prerequisites and read the complete Day 51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Day_051_machine_learning_workflow_and_problem_types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Classify sample problems as supervised, unsupervised, or non-ML.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`src/day_51_lab.py`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day_51_lab.py — Orientation and setup: Machine Learning Workflow and Problem Types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51 practical starter for Machine Learning Workflow and Problem Types.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'Machine Learning Workflow and Problem Types')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Machine Learning Workflow and Problem Types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Machine Learning Workflow and Problem Types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51 (Orientation and setup) on Machine Learning Workflow and Problem Types.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