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Cross-Validation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applied practice for Cross-Validation: Estimate generalization using reproducible folds.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Estimate generalization using reproducible folds.</w:t>
      </w:r>
    </w:p>
    <w:p>
      <w:pPr>
        <w:pStyle w:val="ListBullet"/>
      </w:pPr>
      <w:r>
        <w:rPr>
          <w:b w:val="0"/>
          <w:sz w:val="22"/>
        </w:rPr>
        <w:t>Explain Cross-Validation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Cross-Validation.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“Cross-Validation”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Cross-Validation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Day_66_Cross_Validation/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Beyond_AI_Internship\Day_66_Cross_Validation\evidence, Beyond_AI_Internship\Day_66_Cross_Validation\notebooks, Beyond_AI_Internship\Day_66_Cross_Validation\src, Beyond_AI_Internship\Day_66_Cross_Validation\data, Beyond_AI_Internship\Day_66_Cross_Validation\output, Beyond_AI_Internship\Day_66_Cross_Validation\report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Beyond_AI_Internship/Day_66_Cross_Validation/{evidence,notebooks,src,data,output,report}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Cross-Validation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65 prerequisites and read the complete Day 66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Day_066_cross_validation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Estimate generalization using reproducible folds.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Applied practice: Cross-Validation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Cross-Validation.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'Cross-Validation')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Cross-Validation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Cross-Validation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(Applied practice) on Cross-Validation.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