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67 STUDENT HANDBOOK</w:t>
      </w:r>
    </w:p>
    <w:p>
      <w:pPr>
        <w:jc w:val="center"/>
      </w:pPr>
      <w:r>
        <w:rPr>
          <w:b/>
          <w:color w:val="1E293B"/>
          <w:sz w:val="28"/>
        </w:rPr>
        <w:t>Hyperparameter Search</w:t>
      </w:r>
    </w:p>
    <w:p>
      <w:pPr>
        <w:spacing w:after="120"/>
      </w:pPr>
      <w:r>
        <w:rPr>
          <w:b w:val="0"/>
          <w:sz w:val="22"/>
        </w:rPr>
        <w:t>Evaluation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Evaluation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scikit-learn, pandas, Matplotlib, Seaborn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67 objective  Complete the evaluation laboratory for Hyperparameter Search: Run a bounded search without tuning on the test set.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Run a bounded search without tuning on the test set.</w:t>
      </w:r>
    </w:p>
    <w:p>
      <w:pPr>
        <w:pStyle w:val="ListBullet"/>
      </w:pPr>
      <w:r>
        <w:rPr>
          <w:b w:val="0"/>
          <w:sz w:val="22"/>
        </w:rPr>
        <w:t>Explain Hyperparameter Search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Hyperparameter Search.</w:t>
      </w:r>
    </w:p>
    <w:p>
      <w:pPr>
        <w:pStyle w:val="ListBullet"/>
      </w:pPr>
      <w:r>
        <w:rPr>
          <w:b w:val="0"/>
          <w:sz w:val="22"/>
        </w:rPr>
        <w:t>Implement or perform the evaluation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“Hyperparameter Search”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Hyperparameter Search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scikit-learn, pandas, Matplotlib, Seaborn.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scikit-learn, pandas, Matplotlib, Seaborn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Day_67_Hyperparameter_Search/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Beyond_AI_Internship\Day_67_Hyperparameter_Search\evidence, Beyond_AI_Internship\Day_67_Hyperparameter_Search\notebooks, Beyond_AI_Internship\Day_67_Hyperparameter_Search\src, Beyond_AI_Internship\Day_67_Hyperparameter_Search\data, Beyond_AI_Internship\Day_67_Hyperparameter_Search\output, Beyond_AI_Internship\Day_67_Hyperparameter_Search\report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Beyond_AI_Internship/Day_67_Hyperparameter_Search/{evidence,notebooks,src,data,output,report}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Evaluation laboratory: Hyperparameter Search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66 prerequisites and read the complete Day 67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Day_067_hyperparameter_search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Run a bounded search without tuning on the test set.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`src/day_67_lab.py`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day_67_lab.py — Evaluation laboratory: Hyperparameter Search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67 practical starter for Hyperparameter Search.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'Hyperparameter Search')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'Evaluation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Hyperparameter Search</w:t>
      </w:r>
    </w:p>
    <w:p>
      <w:pPr>
        <w:pStyle w:val="ListBullet"/>
      </w:pPr>
      <w:r>
        <w:rPr>
          <w:b w:val="0"/>
          <w:sz w:val="22"/>
        </w:rPr>
        <w:t>Evaluation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Hyperparameter Search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67 (Evaluation laboratory) on Hyperparameter Search.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