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Responsible NLP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assessment and presentation for Responsible NLP Assessment Project: Deliver an evaluated text prototype with a data statement and model card.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an evaluated text prototype with a data statement and model card.</w:t>
      </w:r>
    </w:p>
    <w:p>
      <w:pPr>
        <w:pStyle w:val="ListBullet"/>
      </w:pPr>
      <w:r>
        <w:rPr>
          <w:b w:val="0"/>
          <w:sz w:val="22"/>
        </w:rPr>
        <w:t>Explain Responsible NLP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Responsible NLP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“Responsible NLP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Responsible NLP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spaCy/NLTK, Hugging Face 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Day_110_Responsible_NLP_Assessment_Project/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Beyond_AI_Internship\Day_110_Responsible_NLP_Assessment_Project\evidence, Beyond_AI_Internship\Day_110_Responsible_NLP_Assessment_Project\notebooks, Beyond_AI_Internship\Day_110_Responsible_NLP_Assessment_Project\src, Beyond_AI_Internship\Day_110_Responsible_NLP_Assessment_Project\data, Beyond_AI_Internship\Day_110_Responsible_NLP_Assessment_Project\output, Beyond_AI_Internship\Day_110_Responsible_NLP_Assessment_Project\report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Beyond_AI_Internship/Day_110_Responsible_NLP_Assessment_Project/{evidence,notebooks,src,data,output,report}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Responsible NLP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109 prerequisites and read the complete Day 110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Day_110_responsible_nlp_assessment_project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Deliver an evaluated text prototype with a data statement and model card.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day_110_lab.py — Assessment and presentation: Responsible NLP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110 practical starter for Responsible NLP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'Responsible NLP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Responsible NLP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Responsible NLP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(Assessment and presentation) on Responsible NLP Assessment Project.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