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Tokens, Context Windows, and Prompt Budgets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concept development for Tokens, Context Windows, and Prompt Budgets: Measure prompt length and design within context constraints.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Measure prompt length and design within context constraints.</w:t>
      </w:r>
    </w:p>
    <w:p>
      <w:pPr>
        <w:pStyle w:val="ListBullet"/>
      </w:pPr>
      <w:r>
        <w:rPr>
          <w:b w:val="0"/>
          <w:sz w:val="22"/>
        </w:rPr>
        <w:t>Explain Tokens, Context Windows, and Prompt Budgets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Tokens, Context Windows, and Prompt Budgets.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“Tokens, Context Windows, and Prompt Budgets”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approved LLM interface, local/open models where practical,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approved LLM interface, local/open models where practical,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Day_112_Tokens_Context_Windows_and_Prompt_Budgets/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Beyond_AI_Internship\Day_112_Tokens_Context_Windows_and_Prompt_Budgets\evidence, Beyond_AI_Internship\Day_112_Tokens_Context_Windows_and_Prompt_Budgets\notebooks, Beyond_AI_Internship\Day_112_Tokens_Context_Windows_and_Prompt_Budgets\src, Beyond_AI_Internship\Day_112_Tokens_Context_Windows_and_Prompt_Budgets\data, Beyond_AI_Internship\Day_112_Tokens_Context_Windows_and_Prompt_Budgets\output, Beyond_AI_Internship\Day_112_Tokens_Context_Windows_and_Prompt_Budgets\report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Beyond_AI_Internship/Day_112_Tokens_Context_Windows_and_Prompt_Budgets/{evidence,notebooks,src,data,output,report}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Tokens, Context Windows, and Prompt Budgets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111 prerequisites and read the complete Day 112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Day_112_tokens_context_windows_and_prompt_budgets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Measure prompt length and design within context constraints.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`src/day_112_lab.py`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day_112_lab.py — Concept development: Tokens, Context Windows, and Prompt Budgets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112 practical starter for Tokens, Context Windows, and Prompt Budgets.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'Tokens, Context Windows, and Prompt Budgets')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Tokens, Context Windows, and Prompt Budgets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Tokens, Context Windows, and Prompt Budgets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(Concept development) on Tokens, Context Windows, and Prompt Budgets.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