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Prompt Injection and Untrusted Content</w:t>
      </w:r>
    </w:p>
    <w:p>
      <w:pPr>
        <w:spacing w:after="120"/>
      </w:pPr>
      <w:r>
        <w:rPr>
          <w:b w:val="0"/>
          <w:sz w:val="22"/>
        </w:rPr>
        <w:t>Safety and ethics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ethics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approved LLM interface, local/open models where practical,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safety and ethics review for Prompt Injection and Untrusted Content: Demonstrate injection risk using harmless sandbox text and defensive separation.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Demonstrate injection risk using harmless sandbox text and defensive separation.</w:t>
      </w:r>
    </w:p>
    <w:p>
      <w:pPr>
        <w:pStyle w:val="ListBullet"/>
      </w:pPr>
      <w:r>
        <w:rPr>
          <w:b w:val="0"/>
          <w:sz w:val="22"/>
        </w:rPr>
        <w:t>Explain Prompt Injection and Untrusted Content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Prompt Injection and Untrusted Content.</w:t>
      </w:r>
    </w:p>
    <w:p>
      <w:pPr>
        <w:pStyle w:val="ListBullet"/>
      </w:pPr>
      <w:r>
        <w:rPr>
          <w:b w:val="0"/>
          <w:sz w:val="22"/>
        </w:rPr>
        <w:t>Implement or perform the safety and ethics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“Prompt Injection and Untrusted Content”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approved LLM interface, local/open models where practical,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approved LLM interface, local/open models where practical,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Day_118_Prompt_Injection_and_Untrusted_Content/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Beyond_AI_Internship\Day_118_Prompt_Injection_and_Untrusted_Content\evidence, Beyond_AI_Internship\Day_118_Prompt_Injection_and_Untrusted_Content\notebooks, Beyond_AI_Internship\Day_118_Prompt_Injection_and_Untrusted_Content\src, Beyond_AI_Internship\Day_118_Prompt_Injection_and_Untrusted_Content\data, Beyond_AI_Internship\Day_118_Prompt_Injection_and_Untrusted_Content\output, Beyond_AI_Internship\Day_118_Prompt_Injection_and_Untrusted_Content\report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Beyond_AI_Internship/Day_118_Prompt_Injection_and_Untrusted_Content/{evidence,notebooks,src,data,output,report}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ethics review: Prompt Injection and Untrusted Content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117 prerequisites and read the complete Day 118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Day_118_prompt_injection_and_untrusted_content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Demonstrate injection risk using harmless sandbox text and defensive separation.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day_118_lab.py — Safety and ethics review: Prompt Injection and Untrusted Content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118 practical starter for Prompt Injection and Untrusted Content.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'Prompt Injection and Untrusted Content')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ethics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Prompt Injection and Untrusted Content</w:t>
      </w:r>
    </w:p>
    <w:p>
      <w:pPr>
        <w:pStyle w:val="ListBullet"/>
      </w:pPr>
      <w:r>
        <w:rPr>
          <w:b w:val="0"/>
          <w:sz w:val="22"/>
        </w:rPr>
        <w:t>Safety and ethics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Prompt Injection and Untrusted Content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(Safety and ethics review) on Prompt Injection and Untrusted Content.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